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173847F6"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425304">
        <w:rPr>
          <w:rFonts w:ascii="Arial" w:hAnsi="Arial" w:cs="Arial"/>
          <w:b/>
          <w:noProof/>
          <w:sz w:val="24"/>
          <w:szCs w:val="24"/>
        </w:rPr>
        <w:t>-e-Bis</w:t>
      </w:r>
      <w:r w:rsidR="006750D6" w:rsidRPr="004B7E17">
        <w:rPr>
          <w:rFonts w:ascii="Arial" w:hAnsi="Arial" w:cs="Arial"/>
          <w:b/>
          <w:noProof/>
          <w:sz w:val="24"/>
          <w:szCs w:val="24"/>
        </w:rPr>
        <w:tab/>
      </w:r>
      <w:r w:rsidR="001300B7" w:rsidRPr="001300B7">
        <w:rPr>
          <w:rFonts w:ascii="Arial" w:hAnsi="Arial" w:cs="Arial"/>
          <w:b/>
          <w:bCs/>
          <w:color w:val="808080"/>
          <w:sz w:val="26"/>
          <w:szCs w:val="26"/>
        </w:rPr>
        <w:t>R4-200</w:t>
      </w:r>
      <w:r w:rsidR="00C60BDC">
        <w:rPr>
          <w:rFonts w:ascii="Arial" w:hAnsi="Arial" w:cs="Arial"/>
          <w:b/>
          <w:bCs/>
          <w:color w:val="808080"/>
          <w:sz w:val="26"/>
          <w:szCs w:val="26"/>
        </w:rPr>
        <w:t>4788</w:t>
      </w:r>
    </w:p>
    <w:p w14:paraId="20F45A3B" w14:textId="653020C2" w:rsidR="002358BC" w:rsidRDefault="002358BC" w:rsidP="002358BC">
      <w:pPr>
        <w:pStyle w:val="Footer"/>
        <w:jc w:val="both"/>
        <w:rPr>
          <w:rFonts w:eastAsia="SimSun"/>
          <w:i w:val="0"/>
          <w:noProof w:val="0"/>
          <w:sz w:val="24"/>
          <w:szCs w:val="24"/>
        </w:rPr>
      </w:pPr>
      <w:r>
        <w:rPr>
          <w:rFonts w:eastAsia="SimSun"/>
          <w:i w:val="0"/>
          <w:noProof w:val="0"/>
          <w:sz w:val="24"/>
          <w:szCs w:val="24"/>
        </w:rPr>
        <w:t xml:space="preserve">Online Meeting, </w:t>
      </w:r>
      <w:r w:rsidR="00425304">
        <w:rPr>
          <w:rFonts w:eastAsia="SimSun"/>
          <w:i w:val="0"/>
          <w:noProof w:val="0"/>
          <w:sz w:val="24"/>
          <w:szCs w:val="24"/>
        </w:rPr>
        <w:t>April</w:t>
      </w:r>
      <w:r w:rsidRPr="0000187B">
        <w:rPr>
          <w:rFonts w:eastAsia="SimSun"/>
          <w:i w:val="0"/>
          <w:noProof w:val="0"/>
          <w:sz w:val="24"/>
          <w:szCs w:val="24"/>
        </w:rPr>
        <w:t xml:space="preserve"> </w:t>
      </w:r>
      <w:r w:rsidR="00425304">
        <w:rPr>
          <w:rFonts w:eastAsia="SimSun"/>
          <w:i w:val="0"/>
          <w:noProof w:val="0"/>
          <w:sz w:val="24"/>
          <w:szCs w:val="24"/>
        </w:rPr>
        <w:t>20</w:t>
      </w:r>
      <w:r w:rsidRPr="00AC0688">
        <w:rPr>
          <w:rFonts w:eastAsia="SimSun"/>
          <w:i w:val="0"/>
          <w:noProof w:val="0"/>
          <w:sz w:val="24"/>
          <w:szCs w:val="24"/>
          <w:vertAlign w:val="superscript"/>
        </w:rPr>
        <w:t>th</w:t>
      </w:r>
      <w:r w:rsidRPr="0000187B">
        <w:rPr>
          <w:rFonts w:eastAsia="SimSun"/>
          <w:i w:val="0"/>
          <w:noProof w:val="0"/>
          <w:sz w:val="24"/>
          <w:szCs w:val="24"/>
        </w:rPr>
        <w:t xml:space="preserve"> – </w:t>
      </w:r>
      <w:r w:rsidR="00425304">
        <w:rPr>
          <w:rFonts w:eastAsia="SimSun"/>
          <w:i w:val="0"/>
          <w:noProof w:val="0"/>
          <w:sz w:val="24"/>
          <w:szCs w:val="24"/>
        </w:rPr>
        <w:t>30</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476631E5"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25304" w:rsidRPr="00425304">
        <w:rPr>
          <w:rFonts w:ascii="Arial" w:hAnsi="Arial"/>
          <w:b/>
          <w:bCs/>
          <w:sz w:val="24"/>
        </w:rPr>
        <w:t xml:space="preserve">Further </w:t>
      </w:r>
      <w:r w:rsidR="00425304">
        <w:rPr>
          <w:rFonts w:ascii="Arial" w:hAnsi="Arial"/>
          <w:b/>
          <w:sz w:val="24"/>
        </w:rPr>
        <w:t>d</w:t>
      </w:r>
      <w:r w:rsidR="00281899" w:rsidRPr="00281899">
        <w:rPr>
          <w:rFonts w:ascii="Arial" w:hAnsi="Arial"/>
          <w:b/>
          <w:sz w:val="24"/>
        </w:rPr>
        <w:t xml:space="preserve">iscussion on </w:t>
      </w:r>
      <w:r w:rsidR="00FD3670">
        <w:rPr>
          <w:rFonts w:ascii="Arial" w:hAnsi="Arial"/>
          <w:b/>
          <w:sz w:val="24"/>
        </w:rPr>
        <w:t>M</w:t>
      </w:r>
      <w:r>
        <w:rPr>
          <w:rFonts w:ascii="Arial" w:hAnsi="Arial"/>
          <w:b/>
          <w:sz w:val="24"/>
        </w:rPr>
        <w:t>ultiple SCell activation</w:t>
      </w:r>
      <w:r w:rsidR="00FD3670">
        <w:rPr>
          <w:rFonts w:ascii="Arial" w:hAnsi="Arial"/>
          <w:b/>
          <w:sz w:val="24"/>
        </w:rPr>
        <w:t xml:space="preserve"> in NR</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1709CC13"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C60BDC">
        <w:rPr>
          <w:rFonts w:ascii="Arial" w:hAnsi="Arial"/>
          <w:b/>
          <w:sz w:val="24"/>
        </w:rPr>
        <w:t>6</w:t>
      </w:r>
      <w:bookmarkStart w:id="1" w:name="_GoBack"/>
      <w:bookmarkEnd w:id="1"/>
      <w:r w:rsidR="0030381D" w:rsidRPr="0030381D">
        <w:rPr>
          <w:rFonts w:ascii="Arial" w:hAnsi="Arial"/>
          <w:b/>
          <w:sz w:val="24"/>
        </w:rPr>
        <w:t>.15.1.2</w:t>
      </w:r>
      <w:r w:rsidR="0030381D" w:rsidRPr="0030381D">
        <w:rPr>
          <w:rFonts w:ascii="Arial" w:hAnsi="Arial"/>
          <w:b/>
          <w:sz w:val="24"/>
        </w:rPr>
        <w:tab/>
        <w:t xml:space="preserve">Multiple Scell activation/deactivation </w:t>
      </w:r>
      <w:r w:rsidR="0030381D" w:rsidRPr="0030381D">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FD57E0"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107DBAAA" w14:textId="5385775C" w:rsidR="006750D6" w:rsidRDefault="006750D6" w:rsidP="006750D6">
      <w:r>
        <w:t>In R</w:t>
      </w:r>
      <w:r w:rsidR="00F61425">
        <w:t>AN4-9</w:t>
      </w:r>
      <w:r w:rsidR="000B0578">
        <w:t>4-e</w:t>
      </w:r>
      <w:r w:rsidR="00F61425">
        <w:t xml:space="preserve"> a WF </w:t>
      </w:r>
      <w:r w:rsidR="00403E25">
        <w:t xml:space="preserve">[1] </w:t>
      </w:r>
      <w:r w:rsidR="00F61425">
        <w:t xml:space="preserve">on </w:t>
      </w:r>
      <w:r w:rsidR="00403E25">
        <w:t xml:space="preserve">activation/deactivation of </w:t>
      </w:r>
      <w:r w:rsidR="00F61425">
        <w:t>multiple SCell</w:t>
      </w:r>
      <w:r w:rsidR="00403E25">
        <w:t>s</w:t>
      </w:r>
      <w:r w:rsidR="00F61425">
        <w:t xml:space="preserve"> </w:t>
      </w:r>
      <w:r>
        <w:t xml:space="preserve"> </w:t>
      </w:r>
      <w:r w:rsidR="00403E25">
        <w:t>was agreed.</w:t>
      </w:r>
      <w:r>
        <w:t xml:space="preserve"> </w:t>
      </w:r>
      <w:r w:rsidR="00671630">
        <w:t xml:space="preserve">The following items </w:t>
      </w:r>
      <w:r w:rsidR="00E80553">
        <w:t>were FFS</w:t>
      </w:r>
    </w:p>
    <w:p w14:paraId="162FA3A0" w14:textId="34216077" w:rsidR="00F02F7E" w:rsidRPr="00F02F7E" w:rsidRDefault="00F02F7E" w:rsidP="00F02F7E">
      <w:pPr>
        <w:pStyle w:val="ListParagraph"/>
        <w:numPr>
          <w:ilvl w:val="0"/>
          <w:numId w:val="7"/>
        </w:numPr>
      </w:pPr>
      <w:r w:rsidRPr="00F02F7E">
        <w:t xml:space="preserve">MAC PDU processing </w:t>
      </w:r>
      <w:r w:rsidR="000B0578">
        <w:t>times for dual connectivity.</w:t>
      </w:r>
    </w:p>
    <w:p w14:paraId="75953B92" w14:textId="77777777" w:rsidR="000B0578" w:rsidRDefault="000B0578" w:rsidP="000B0578">
      <w:pPr>
        <w:pStyle w:val="ListParagraph"/>
        <w:numPr>
          <w:ilvl w:val="0"/>
          <w:numId w:val="7"/>
        </w:numPr>
      </w:pPr>
      <w:r>
        <w:t>N</w:t>
      </w:r>
      <w:r w:rsidRPr="000B0578">
        <w:t>ecessity of the delay extension due to interruption on L1-RSRP measurement resource</w:t>
      </w:r>
    </w:p>
    <w:p w14:paraId="546D7754" w14:textId="677D5141" w:rsidR="00F02F7E" w:rsidRDefault="000B0578" w:rsidP="00A11454">
      <w:pPr>
        <w:pStyle w:val="ListParagraph"/>
        <w:numPr>
          <w:ilvl w:val="0"/>
          <w:numId w:val="7"/>
        </w:numPr>
      </w:pPr>
      <w:r>
        <w:t xml:space="preserve">Interruption alignment when activating multiple Scells </w:t>
      </w:r>
    </w:p>
    <w:p w14:paraId="0A2AE743" w14:textId="77777777" w:rsidR="00EA393B" w:rsidRDefault="00A11454" w:rsidP="00F02F7E">
      <w:pPr>
        <w:pStyle w:val="ListParagraph"/>
        <w:numPr>
          <w:ilvl w:val="0"/>
          <w:numId w:val="7"/>
        </w:numPr>
      </w:pPr>
      <w:r>
        <w:t>Inter-band FR2 CA</w:t>
      </w:r>
    </w:p>
    <w:p w14:paraId="73EF8368" w14:textId="0B88622C" w:rsidR="00EA393B" w:rsidRDefault="00EA393B" w:rsidP="00F02F7E">
      <w:pPr>
        <w:pStyle w:val="ListParagraph"/>
        <w:numPr>
          <w:ilvl w:val="0"/>
          <w:numId w:val="7"/>
        </w:numPr>
      </w:pPr>
      <w:r w:rsidRPr="00EA393B">
        <w:t xml:space="preserve">Simplification on requirement scope </w:t>
      </w:r>
    </w:p>
    <w:p w14:paraId="28F963BE" w14:textId="15DA54AF" w:rsidR="00E80553" w:rsidRDefault="00E80553" w:rsidP="00F02F7E">
      <w:r>
        <w:t>In this contribution we provide our view on the</w:t>
      </w:r>
      <w:r w:rsidR="00DE5149">
        <w:t xml:space="preserve"> above. </w:t>
      </w:r>
    </w:p>
    <w:p w14:paraId="426ED543" w14:textId="77777777" w:rsidR="006750D6" w:rsidRPr="00625279" w:rsidRDefault="006750D6" w:rsidP="006750D6">
      <w:pPr>
        <w:pStyle w:val="Heading1"/>
      </w:pPr>
      <w:r>
        <w:t xml:space="preserve">Discussion   </w:t>
      </w:r>
    </w:p>
    <w:p w14:paraId="30F84C73" w14:textId="6EE96FF4" w:rsidR="000151D0" w:rsidRDefault="009821C6" w:rsidP="006750D6">
      <w:pPr>
        <w:pStyle w:val="Heading2"/>
      </w:pPr>
      <w:r>
        <w:t>MAC-CE Processing and Application Time</w:t>
      </w:r>
    </w:p>
    <w:p w14:paraId="09C02B39" w14:textId="1390668F" w:rsidR="0084336F" w:rsidRDefault="0084336F" w:rsidP="006750D6">
      <w:r>
        <w:t xml:space="preserve">For the NR-DC case, since the software stacks are independent, the processing and application time can be twice the length of the NR SA case. </w:t>
      </w:r>
    </w:p>
    <w:p w14:paraId="40999AD7" w14:textId="60BAB41B" w:rsidR="006750D6" w:rsidRDefault="0084336F" w:rsidP="006750D6">
      <w:r w:rsidRPr="0084336F">
        <w:rPr>
          <w:b/>
          <w:bCs/>
        </w:rPr>
        <w:t xml:space="preserve">Proposal </w:t>
      </w:r>
      <w:r w:rsidR="000B0578">
        <w:rPr>
          <w:b/>
          <w:bCs/>
        </w:rPr>
        <w:t>1</w:t>
      </w:r>
      <w:r>
        <w:t xml:space="preserve">: For NR-DC scenario, for simultaneously received MAC commands on dual NR chains, the MAC processing and application time shall be 6ms. </w:t>
      </w:r>
    </w:p>
    <w:p w14:paraId="759C56C2" w14:textId="77777777" w:rsidR="000B0578" w:rsidRDefault="000B0578" w:rsidP="006750D6"/>
    <w:p w14:paraId="5CFD7FDF" w14:textId="283CEF3A" w:rsidR="002058CB" w:rsidRDefault="000B0578" w:rsidP="002058CB">
      <w:pPr>
        <w:pStyle w:val="Heading2"/>
      </w:pPr>
      <w:r>
        <w:t>Delay extension for L1-RSRP</w:t>
      </w:r>
    </w:p>
    <w:p w14:paraId="44B259DD" w14:textId="1E135000" w:rsidR="000B0578" w:rsidRDefault="000B0578" w:rsidP="000B0578">
      <w:r>
        <w:t>I</w:t>
      </w:r>
      <w:r w:rsidR="004218D4">
        <w:t>n</w:t>
      </w:r>
      <w:r>
        <w:t xml:space="preserve"> ou</w:t>
      </w:r>
      <w:r w:rsidR="004218D4">
        <w:t>r</w:t>
      </w:r>
      <w:r>
        <w:t xml:space="preserve"> view this is a corner case for which RAN4 doesn’t really need to define requirements</w:t>
      </w:r>
      <w:r w:rsidR="004218D4">
        <w:t>.</w:t>
      </w:r>
      <w:r>
        <w:t xml:space="preserve"> In case of unknown cells in FR2, the delay already includes ~25 SMTC durations, which pretty much makes it useless. </w:t>
      </w:r>
    </w:p>
    <w:p w14:paraId="7E5CC8AB" w14:textId="56134B91" w:rsidR="000B0578" w:rsidRDefault="000B0578" w:rsidP="000B0578">
      <w:r w:rsidRPr="00EA393B">
        <w:rPr>
          <w:b/>
          <w:bCs/>
        </w:rPr>
        <w:t>Proposal 2</w:t>
      </w:r>
      <w:r>
        <w:t xml:space="preserve">: RAN4 to not define requirements for the case where L1-RSRP measurement in FR2 is interrupted due to another SCell activation. </w:t>
      </w:r>
    </w:p>
    <w:p w14:paraId="1F576CE0" w14:textId="409BB6EF" w:rsidR="000B0578" w:rsidRDefault="00A11454" w:rsidP="00A11454">
      <w:pPr>
        <w:pStyle w:val="Heading2"/>
      </w:pPr>
      <w:r>
        <w:lastRenderedPageBreak/>
        <w:t xml:space="preserve">Interruption alignment for multiple Scell activation </w:t>
      </w:r>
    </w:p>
    <w:p w14:paraId="74E34650" w14:textId="2005517C" w:rsidR="00A11454" w:rsidRDefault="00A11454" w:rsidP="00A11454">
      <w:r>
        <w:t xml:space="preserve">When multiple Scell’s are being activated, there will be multiple interruptions on other cells. These interruptions happened due to RF tuning and switching on PLL’s. These interruptions need not happen at the same time. However, since for intra-band contiguous cases the tuning should happen at the same time. However, all inter-band cells and intra-band cells being activated would cause independent interruptions. </w:t>
      </w:r>
    </w:p>
    <w:p w14:paraId="657BFB6C" w14:textId="6993CC8B" w:rsidR="00A11454" w:rsidRDefault="00A11454" w:rsidP="00A11454">
      <w:r w:rsidRPr="00A11454">
        <w:rPr>
          <w:b/>
          <w:bCs/>
        </w:rPr>
        <w:t>Proposal 3a</w:t>
      </w:r>
      <w:r>
        <w:t xml:space="preserve">: In case of N Scells, that are inter-band or intra-band non-contiguous,  being activated, there will be N independent interruptions on other cells. </w:t>
      </w:r>
    </w:p>
    <w:p w14:paraId="661AD26D" w14:textId="7EEA49EE" w:rsidR="00A11454" w:rsidRPr="00A11454" w:rsidRDefault="00A11454" w:rsidP="00A11454">
      <w:r w:rsidRPr="00A11454">
        <w:rPr>
          <w:b/>
          <w:bCs/>
        </w:rPr>
        <w:t>Proposal 3b</w:t>
      </w:r>
      <w:r>
        <w:t xml:space="preserve">: In case of multiple intra-band contiguous cells being activated, there will be one interruption on other active cells. </w:t>
      </w:r>
    </w:p>
    <w:p w14:paraId="29A7EA2E" w14:textId="77777777" w:rsidR="00EF0DCC" w:rsidRDefault="00EF0DCC" w:rsidP="00EF0DCC">
      <w:pPr>
        <w:pStyle w:val="Heading2"/>
      </w:pPr>
      <w:r>
        <w:t>Inter-band FR2 CA</w:t>
      </w:r>
    </w:p>
    <w:p w14:paraId="348C7A59" w14:textId="2027B140" w:rsidR="00EF0DCC" w:rsidRDefault="00EF0DCC" w:rsidP="00A11454">
      <w:r>
        <w:t xml:space="preserve">For inter-band FR2 CA, the SCell activation timeline would depend on whether the UE uses independent or common beams. For independent beam case and known cells, the Rel-15 interruptions to apply without any extension. For the independent beams and unknown cells, UE will need to report L1-RSRP on both cells. In this case it would depend on the searcher assumption. In case the UE uses common beam RAN4 first needs to decide on the deployment scenario before defining any requirements. </w:t>
      </w:r>
    </w:p>
    <w:p w14:paraId="2DC79D59" w14:textId="18C3A2F2" w:rsidR="00EF0DCC" w:rsidRDefault="00EF0DCC" w:rsidP="00A11454">
      <w:r w:rsidRPr="00EA393B">
        <w:rPr>
          <w:b/>
          <w:bCs/>
        </w:rPr>
        <w:t>Proposal 4</w:t>
      </w:r>
      <w:r>
        <w:t>: For multiple Scell activation in inter-band CA in FR2, for a UE using independent beams</w:t>
      </w:r>
    </w:p>
    <w:p w14:paraId="46F605B6" w14:textId="2E64F0A5" w:rsidR="00EF0DCC" w:rsidRDefault="00EF0DCC" w:rsidP="00EF0DCC">
      <w:pPr>
        <w:pStyle w:val="ListParagraph"/>
        <w:numPr>
          <w:ilvl w:val="0"/>
          <w:numId w:val="10"/>
        </w:numPr>
      </w:pPr>
      <w:r>
        <w:t>For known cells, the same requirements apply in Rel-15 without any delay extension</w:t>
      </w:r>
    </w:p>
    <w:p w14:paraId="7170BEFB" w14:textId="57B6FC34" w:rsidR="00EF0DCC" w:rsidRDefault="00EF0DCC" w:rsidP="00EF0DCC">
      <w:pPr>
        <w:pStyle w:val="ListParagraph"/>
        <w:numPr>
          <w:ilvl w:val="0"/>
          <w:numId w:val="10"/>
        </w:numPr>
      </w:pPr>
      <w:r>
        <w:t>For unknown cell, the requirements would depend on the number of searcher assumption</w:t>
      </w:r>
    </w:p>
    <w:p w14:paraId="5220A5AB" w14:textId="035CF214" w:rsidR="00EF0DCC" w:rsidRDefault="00EA393B" w:rsidP="00A11454">
      <w:r w:rsidRPr="00EA393B">
        <w:rPr>
          <w:b/>
          <w:bCs/>
        </w:rPr>
        <w:t>Proposal 5</w:t>
      </w:r>
      <w:r>
        <w:t xml:space="preserve">: For a UE using common beam in FR2, RAN4 first needs to clarify deployment scenario in terms of co-location, MRTD </w:t>
      </w:r>
      <w:r w:rsidR="004218D4">
        <w:t>etc.</w:t>
      </w:r>
      <w:r>
        <w:t xml:space="preserve"> before defining requirements. </w:t>
      </w:r>
    </w:p>
    <w:p w14:paraId="37EE2476" w14:textId="00DD6FF3" w:rsidR="00A11454" w:rsidRDefault="00EA393B" w:rsidP="00EA393B">
      <w:pPr>
        <w:pStyle w:val="Heading2"/>
      </w:pPr>
      <w:r>
        <w:t xml:space="preserve">Simplification of requirement scope </w:t>
      </w:r>
    </w:p>
    <w:p w14:paraId="764C69AE" w14:textId="4D1D7954" w:rsidR="00EA393B" w:rsidRDefault="00EA393B" w:rsidP="00EA393B">
      <w:r>
        <w:t xml:space="preserve">The WF[1] lists quite a few corner cases, for which RAN4 needs to decide whether to define requirements. In order to improve specification quality and readability, we would like to keep most of these corner cases out of specification. </w:t>
      </w:r>
    </w:p>
    <w:p w14:paraId="045B1FBF" w14:textId="6D52F89E" w:rsidR="00EA393B" w:rsidRDefault="00EA393B" w:rsidP="00EA393B">
      <w:r w:rsidRPr="00425304">
        <w:rPr>
          <w:b/>
          <w:bCs/>
        </w:rPr>
        <w:t>Proposal 6</w:t>
      </w:r>
      <w:r>
        <w:t xml:space="preserve">: RAN4 to not define any requirements for all scenarios listed on </w:t>
      </w:r>
      <w:r w:rsidR="00425304">
        <w:t>slide 12 of WF[1]</w:t>
      </w:r>
    </w:p>
    <w:p w14:paraId="6B21CF9B" w14:textId="77777777" w:rsidR="00EA393B" w:rsidRPr="00EA393B" w:rsidRDefault="00EA393B" w:rsidP="00EA393B"/>
    <w:p w14:paraId="4BDBD680" w14:textId="6ED4B16F" w:rsidR="00432B37" w:rsidRDefault="00432B37" w:rsidP="00330D12">
      <w:pPr>
        <w:pStyle w:val="Heading1"/>
      </w:pPr>
      <w:r>
        <w:t xml:space="preserve">Conclusions </w:t>
      </w:r>
    </w:p>
    <w:p w14:paraId="6350F33E" w14:textId="77777777" w:rsidR="00425304" w:rsidRDefault="00425304" w:rsidP="00425304">
      <w:r w:rsidRPr="0084336F">
        <w:rPr>
          <w:b/>
          <w:bCs/>
        </w:rPr>
        <w:t xml:space="preserve">Proposal </w:t>
      </w:r>
      <w:r>
        <w:rPr>
          <w:b/>
          <w:bCs/>
        </w:rPr>
        <w:t>1</w:t>
      </w:r>
      <w:r>
        <w:t xml:space="preserve">: For NR-DC scenario, for simultaneously received MAC commands on dual NR chains, the MAC processing and application time shall be 6ms. </w:t>
      </w:r>
    </w:p>
    <w:p w14:paraId="4BCBE2E6" w14:textId="799ED443" w:rsidR="00425304" w:rsidRDefault="00425304" w:rsidP="00425304">
      <w:r w:rsidRPr="00EA393B">
        <w:rPr>
          <w:b/>
          <w:bCs/>
        </w:rPr>
        <w:t>Proposal 2</w:t>
      </w:r>
      <w:r>
        <w:t xml:space="preserve">: RAN4 to not define requirements for the case where L1-RSRP measurement in FR2 is interrupted due to another SCell activation. </w:t>
      </w:r>
    </w:p>
    <w:p w14:paraId="4A0F5E00" w14:textId="77777777" w:rsidR="00425304" w:rsidRDefault="00425304" w:rsidP="00425304">
      <w:r w:rsidRPr="00A11454">
        <w:rPr>
          <w:b/>
          <w:bCs/>
        </w:rPr>
        <w:lastRenderedPageBreak/>
        <w:t>Proposal 3a</w:t>
      </w:r>
      <w:r>
        <w:t xml:space="preserve">: In case of N Scells, that are inter-band or intra-band non-contiguous,  being activated, there will be N independent interruptions on other cells. </w:t>
      </w:r>
    </w:p>
    <w:p w14:paraId="4A95F62C" w14:textId="77777777" w:rsidR="00425304" w:rsidRPr="00A11454" w:rsidRDefault="00425304" w:rsidP="00425304">
      <w:r w:rsidRPr="00A11454">
        <w:rPr>
          <w:b/>
          <w:bCs/>
        </w:rPr>
        <w:t>Proposal 3b</w:t>
      </w:r>
      <w:r>
        <w:t xml:space="preserve">: In case of multiple intra-band contiguous cells being activated, there will be one interruption on other active cells. </w:t>
      </w:r>
    </w:p>
    <w:p w14:paraId="11B5FC1F" w14:textId="77777777" w:rsidR="00425304" w:rsidRDefault="00425304" w:rsidP="00425304">
      <w:r w:rsidRPr="00EA393B">
        <w:rPr>
          <w:b/>
          <w:bCs/>
        </w:rPr>
        <w:t>Proposal 4</w:t>
      </w:r>
      <w:r>
        <w:t>: For multiple Scell activation in inter-band CA in FR2, for a UE using independent beams</w:t>
      </w:r>
    </w:p>
    <w:p w14:paraId="0D95E052" w14:textId="77777777" w:rsidR="00425304" w:rsidRDefault="00425304" w:rsidP="00425304">
      <w:pPr>
        <w:pStyle w:val="ListParagraph"/>
        <w:numPr>
          <w:ilvl w:val="0"/>
          <w:numId w:val="10"/>
        </w:numPr>
      </w:pPr>
      <w:r>
        <w:t>For known cells, the same requirements apply in Rel-15 without any delay extension</w:t>
      </w:r>
    </w:p>
    <w:p w14:paraId="49CB5FF6" w14:textId="77777777" w:rsidR="00425304" w:rsidRDefault="00425304" w:rsidP="00425304">
      <w:pPr>
        <w:pStyle w:val="ListParagraph"/>
        <w:numPr>
          <w:ilvl w:val="0"/>
          <w:numId w:val="10"/>
        </w:numPr>
      </w:pPr>
      <w:r>
        <w:t>For unknown cell, the requirements would depend on the number of searcher assumption</w:t>
      </w:r>
    </w:p>
    <w:p w14:paraId="1A2D46B9" w14:textId="5E123908" w:rsidR="00425304" w:rsidRDefault="00425304" w:rsidP="00425304">
      <w:r w:rsidRPr="00EA393B">
        <w:rPr>
          <w:b/>
          <w:bCs/>
        </w:rPr>
        <w:t>Proposal 5</w:t>
      </w:r>
      <w:r>
        <w:t xml:space="preserve">: For a UE using common beam in FR2, RAN4 first needs to clarify deployment scenario in terms of co-location, MRTD </w:t>
      </w:r>
      <w:r w:rsidR="004218D4">
        <w:t>etc.</w:t>
      </w:r>
      <w:r>
        <w:t xml:space="preserve"> before defining requirements. </w:t>
      </w:r>
    </w:p>
    <w:p w14:paraId="70A7D96C" w14:textId="4B00187F" w:rsidR="00753C29" w:rsidRPr="00753C29" w:rsidRDefault="00425304" w:rsidP="00753C29">
      <w:r w:rsidRPr="00425304">
        <w:rPr>
          <w:b/>
          <w:bCs/>
        </w:rPr>
        <w:t>Proposal 6</w:t>
      </w:r>
      <w:r>
        <w:t>: RAN4 to not define any requirements for all scenarios listed on slide 12 of WF[1]</w:t>
      </w:r>
    </w:p>
    <w:p w14:paraId="5A21FB30" w14:textId="4E28536D" w:rsidR="00AD7CCD" w:rsidRDefault="00670B43" w:rsidP="00670B43">
      <w:pPr>
        <w:pStyle w:val="Heading1"/>
      </w:pPr>
      <w:r>
        <w:t>References</w:t>
      </w:r>
    </w:p>
    <w:p w14:paraId="7C155C6D" w14:textId="5FDFC640" w:rsidR="00670B43" w:rsidRPr="00753C29" w:rsidRDefault="00670B43" w:rsidP="00670B43">
      <w:r w:rsidRPr="00753C29">
        <w:t xml:space="preserve">[1] </w:t>
      </w:r>
      <w:r w:rsidR="000B0578" w:rsidRPr="000B0578">
        <w:t>R4-2002249</w:t>
      </w:r>
      <w:r w:rsidR="00753C29">
        <w:t>,</w:t>
      </w:r>
      <w:r w:rsidR="00753C29" w:rsidRPr="00753C29">
        <w:t xml:space="preserve"> </w:t>
      </w:r>
      <w:r w:rsidR="000B0578" w:rsidRPr="000B0578">
        <w:t>Way forward on multiple SCell activation and UE-specific CBW switching</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55C9" w14:textId="77777777" w:rsidR="00FD57E0" w:rsidRDefault="00FD57E0" w:rsidP="007D7454">
      <w:pPr>
        <w:spacing w:after="0" w:line="240" w:lineRule="auto"/>
      </w:pPr>
      <w:r>
        <w:separator/>
      </w:r>
    </w:p>
  </w:endnote>
  <w:endnote w:type="continuationSeparator" w:id="0">
    <w:p w14:paraId="31BDD7CD" w14:textId="77777777" w:rsidR="00FD57E0" w:rsidRDefault="00FD57E0"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E037C" w14:textId="77777777" w:rsidR="00FD57E0" w:rsidRDefault="00FD57E0" w:rsidP="007D7454">
      <w:pPr>
        <w:spacing w:after="0" w:line="240" w:lineRule="auto"/>
      </w:pPr>
      <w:r>
        <w:separator/>
      </w:r>
    </w:p>
  </w:footnote>
  <w:footnote w:type="continuationSeparator" w:id="0">
    <w:p w14:paraId="0A9D39D2" w14:textId="77777777" w:rsidR="00FD57E0" w:rsidRDefault="00FD57E0"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5849C3"/>
    <w:multiLevelType w:val="hybridMultilevel"/>
    <w:tmpl w:val="2F9CBC74"/>
    <w:lvl w:ilvl="0" w:tplc="FBFE003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9"/>
  </w:num>
  <w:num w:numId="4">
    <w:abstractNumId w:val="0"/>
  </w:num>
  <w:num w:numId="5">
    <w:abstractNumId w:val="3"/>
  </w:num>
  <w:num w:numId="6">
    <w:abstractNumId w:val="1"/>
  </w:num>
  <w:num w:numId="7">
    <w:abstractNumId w:val="7"/>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76E5"/>
    <w:rsid w:val="00082D50"/>
    <w:rsid w:val="000B0578"/>
    <w:rsid w:val="00105578"/>
    <w:rsid w:val="001106EF"/>
    <w:rsid w:val="001300B7"/>
    <w:rsid w:val="0018076B"/>
    <w:rsid w:val="0019675C"/>
    <w:rsid w:val="001A3B73"/>
    <w:rsid w:val="001A3EEE"/>
    <w:rsid w:val="001D4142"/>
    <w:rsid w:val="002058CB"/>
    <w:rsid w:val="00205C82"/>
    <w:rsid w:val="00216926"/>
    <w:rsid w:val="00233796"/>
    <w:rsid w:val="002358BC"/>
    <w:rsid w:val="00281899"/>
    <w:rsid w:val="002E5195"/>
    <w:rsid w:val="002F00BB"/>
    <w:rsid w:val="002F0EBC"/>
    <w:rsid w:val="003014F5"/>
    <w:rsid w:val="0030381D"/>
    <w:rsid w:val="00330D12"/>
    <w:rsid w:val="00355170"/>
    <w:rsid w:val="003669ED"/>
    <w:rsid w:val="003E6A62"/>
    <w:rsid w:val="00403E25"/>
    <w:rsid w:val="004153D3"/>
    <w:rsid w:val="004218D4"/>
    <w:rsid w:val="004222C5"/>
    <w:rsid w:val="00425304"/>
    <w:rsid w:val="00432B37"/>
    <w:rsid w:val="00475BBB"/>
    <w:rsid w:val="004918AC"/>
    <w:rsid w:val="004B2231"/>
    <w:rsid w:val="004B39FE"/>
    <w:rsid w:val="004D0C87"/>
    <w:rsid w:val="004E5225"/>
    <w:rsid w:val="00512119"/>
    <w:rsid w:val="005F2189"/>
    <w:rsid w:val="00616983"/>
    <w:rsid w:val="00665F19"/>
    <w:rsid w:val="00670B43"/>
    <w:rsid w:val="00671630"/>
    <w:rsid w:val="006750D6"/>
    <w:rsid w:val="00696462"/>
    <w:rsid w:val="00736DB1"/>
    <w:rsid w:val="007507FC"/>
    <w:rsid w:val="00753C29"/>
    <w:rsid w:val="0075422D"/>
    <w:rsid w:val="007D7454"/>
    <w:rsid w:val="00813799"/>
    <w:rsid w:val="0084336F"/>
    <w:rsid w:val="008E313D"/>
    <w:rsid w:val="00943B69"/>
    <w:rsid w:val="009821C6"/>
    <w:rsid w:val="009F2370"/>
    <w:rsid w:val="009F6867"/>
    <w:rsid w:val="00A11454"/>
    <w:rsid w:val="00A61604"/>
    <w:rsid w:val="00A71475"/>
    <w:rsid w:val="00A71934"/>
    <w:rsid w:val="00AA7CC7"/>
    <w:rsid w:val="00AC0688"/>
    <w:rsid w:val="00AD7CCD"/>
    <w:rsid w:val="00AE79C1"/>
    <w:rsid w:val="00AF03DC"/>
    <w:rsid w:val="00AF61A8"/>
    <w:rsid w:val="00B01AD7"/>
    <w:rsid w:val="00BC2B29"/>
    <w:rsid w:val="00BD5FFC"/>
    <w:rsid w:val="00C07825"/>
    <w:rsid w:val="00C21091"/>
    <w:rsid w:val="00C60BDC"/>
    <w:rsid w:val="00CA61B1"/>
    <w:rsid w:val="00CC3F86"/>
    <w:rsid w:val="00D141CC"/>
    <w:rsid w:val="00D17969"/>
    <w:rsid w:val="00D34C41"/>
    <w:rsid w:val="00D84269"/>
    <w:rsid w:val="00D93F66"/>
    <w:rsid w:val="00DE10CA"/>
    <w:rsid w:val="00DE5149"/>
    <w:rsid w:val="00E2150B"/>
    <w:rsid w:val="00E80553"/>
    <w:rsid w:val="00E833B6"/>
    <w:rsid w:val="00EA393B"/>
    <w:rsid w:val="00EC65B6"/>
    <w:rsid w:val="00ED2293"/>
    <w:rsid w:val="00EF0DCC"/>
    <w:rsid w:val="00EF7F9C"/>
    <w:rsid w:val="00F02F7E"/>
    <w:rsid w:val="00F5668D"/>
    <w:rsid w:val="00F61425"/>
    <w:rsid w:val="00F74CA6"/>
    <w:rsid w:val="00F74D8B"/>
    <w:rsid w:val="00FB0B41"/>
    <w:rsid w:val="00FD11A8"/>
    <w:rsid w:val="00FD3670"/>
    <w:rsid w:val="00FD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16</cp:revision>
  <dcterms:created xsi:type="dcterms:W3CDTF">2019-11-07T07:25:00Z</dcterms:created>
  <dcterms:modified xsi:type="dcterms:W3CDTF">2020-04-10T20:27:00Z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